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jc w:val="center"/>
        <w:rPr>
          <w:rFonts w:ascii="Chalkboard-Bold" w:hAnsi="Chalkboard-Bold" w:cs="Chalkboard-Bold"/>
          <w:b/>
          <w:b/>
          <w:bCs/>
          <w:sz w:val="40"/>
          <w:szCs w:val="40"/>
        </w:rPr>
      </w:pPr>
      <w:r>
        <w:rPr>
          <w:rFonts w:cs="Chalkboard-Bold" w:ascii="Chalkboard-Bold" w:hAnsi="Chalkboard-Bold"/>
          <w:b/>
          <w:bCs/>
          <w:sz w:val="40"/>
          <w:szCs w:val="40"/>
        </w:rPr>
        <w:t>Please join the NE Mountain Horse Club</w:t>
      </w:r>
    </w:p>
    <w:p>
      <w:pPr>
        <w:pStyle w:val="Normal"/>
        <w:autoSpaceDE w:val="false"/>
        <w:jc w:val="center"/>
        <w:rPr>
          <w:rFonts w:ascii="Chalkboard-Bold" w:hAnsi="Chalkboard-Bold" w:cs="Chalkboard-Bold"/>
          <w:b/>
          <w:b/>
          <w:bCs/>
          <w:sz w:val="40"/>
          <w:szCs w:val="40"/>
        </w:rPr>
      </w:pPr>
      <w:r>
        <w:rPr>
          <w:rFonts w:cs="Chalkboard-Bold" w:ascii="Chalkboard-Bold" w:hAnsi="Chalkboard-Bold"/>
          <w:b/>
          <w:bCs/>
          <w:sz w:val="40"/>
          <w:szCs w:val="40"/>
        </w:rPr>
        <w:t>at the spectacular</w:t>
      </w:r>
    </w:p>
    <w:p>
      <w:pPr>
        <w:pStyle w:val="Normal"/>
        <w:autoSpaceDE w:val="false"/>
        <w:jc w:val="center"/>
        <w:rPr>
          <w:rFonts w:ascii="Chalkboard-Bold" w:hAnsi="Chalkboard-Bold" w:cs="Chalkboard-Bold"/>
          <w:b/>
          <w:b/>
          <w:bCs/>
          <w:sz w:val="40"/>
          <w:szCs w:val="40"/>
        </w:rPr>
      </w:pPr>
      <w:r>
        <w:rPr>
          <w:rFonts w:cs="Chalkboard-Bold" w:ascii="Chalkboard-Bold" w:hAnsi="Chalkboard-Bold"/>
          <w:b/>
          <w:bCs/>
          <w:sz w:val="40"/>
          <w:szCs w:val="40"/>
        </w:rPr>
        <w:t>Fair Hill Natural Resources Management Area</w:t>
      </w:r>
    </w:p>
    <w:p>
      <w:pPr>
        <w:pStyle w:val="Normal"/>
        <w:autoSpaceDE w:val="false"/>
        <w:rPr>
          <w:rFonts w:ascii="Chalkboard-Bold" w:hAnsi="Chalkboard-Bold" w:cs="Chalkboard-Bold"/>
          <w:b/>
          <w:b/>
          <w:bCs/>
          <w:sz w:val="40"/>
          <w:szCs w:val="40"/>
        </w:rPr>
      </w:pPr>
      <w:r>
        <w:rPr>
          <w:rFonts w:cs="Chalkboard-Bold" w:ascii="Chalkboard-Bold" w:hAnsi="Chalkboard-Bold"/>
          <w:b/>
          <w:bCs/>
          <w:sz w:val="40"/>
          <w:szCs w:val="40"/>
        </w:rPr>
      </w:r>
    </w:p>
    <w:p>
      <w:pPr>
        <w:pStyle w:val="Normal"/>
        <w:autoSpaceDE w:val="false"/>
        <w:jc w:val="center"/>
        <w:rPr>
          <w:rFonts w:ascii="Chalkboard-Bold" w:hAnsi="Chalkboard-Bold" w:cs="Chalkboard-Bold"/>
          <w:b/>
          <w:b/>
          <w:bCs/>
        </w:rPr>
      </w:pPr>
      <w:r>
        <w:rPr>
          <w:rFonts w:cs="Chalkboard-Bold" w:ascii="Chalkboard-Bold" w:hAnsi="Chalkboard-Bold"/>
          <w:b/>
          <w:bCs/>
        </w:rPr>
        <w:t>Appleton &amp; Black Bridge Roads in Elkton, MD 21921</w:t>
      </w:r>
    </w:p>
    <w:p>
      <w:pPr>
        <w:pStyle w:val="Normal"/>
        <w:autoSpaceDE w:val="false"/>
        <w:rPr>
          <w:rFonts w:ascii="Chalkboard-Bold" w:hAnsi="Chalkboard-Bold" w:cs="Chalkboard-Bold"/>
          <w:b/>
          <w:b/>
          <w:bCs/>
          <w:sz w:val="36"/>
          <w:szCs w:val="36"/>
        </w:rPr>
      </w:pPr>
      <w:r>
        <w:rPr>
          <w:rFonts w:cs="Chalkboard-Bold" w:ascii="Chalkboard-Bold" w:hAnsi="Chalkboard-Bold"/>
          <w:b/>
          <w:bCs/>
          <w:sz w:val="36"/>
          <w:szCs w:val="36"/>
        </w:rPr>
      </w:r>
    </w:p>
    <w:p>
      <w:pPr>
        <w:pStyle w:val="Normal"/>
        <w:autoSpaceDE w:val="false"/>
        <w:jc w:val="center"/>
        <w:rPr>
          <w:rFonts w:ascii="Chalkboard-Bold" w:hAnsi="Chalkboard-Bold" w:cs="Chalkboard-Bold"/>
          <w:b/>
          <w:b/>
          <w:bCs/>
          <w:sz w:val="36"/>
          <w:szCs w:val="36"/>
        </w:rPr>
      </w:pPr>
      <w:r>
        <w:rPr>
          <w:rFonts w:cs="Chalkboard-Bold" w:ascii="Chalkboard-Bold" w:hAnsi="Chalkboard-Bold"/>
          <w:b/>
          <w:bCs/>
          <w:sz w:val="36"/>
          <w:szCs w:val="36"/>
        </w:rPr>
        <w:t xml:space="preserve">Saturday, </w:t>
      </w:r>
      <w:r>
        <w:rPr>
          <w:rFonts w:cs="Chalkboard-Bold" w:ascii="Chalkboard-Bold" w:hAnsi="Chalkboard-Bold"/>
          <w:b/>
          <w:bCs/>
          <w:sz w:val="36"/>
          <w:szCs w:val="36"/>
        </w:rPr>
        <w:t>September 21, 2019</w:t>
      </w:r>
    </w:p>
    <w:p>
      <w:pPr>
        <w:pStyle w:val="Normal"/>
        <w:autoSpaceDE w:val="false"/>
        <w:jc w:val="center"/>
        <w:rPr>
          <w:rFonts w:ascii="Chalkboard-Bold" w:hAnsi="Chalkboard-Bold" w:cs="Chalkboard-Bold"/>
          <w:b/>
          <w:b/>
          <w:bCs/>
          <w:sz w:val="36"/>
          <w:szCs w:val="36"/>
        </w:rPr>
      </w:pPr>
      <w:r>
        <w:rPr>
          <w:rFonts w:cs="Chalkboard-Bold" w:ascii="Chalkboard-Bold" w:hAnsi="Chalkboard-Bold"/>
          <w:b/>
          <w:bCs/>
          <w:sz w:val="36"/>
          <w:szCs w:val="36"/>
        </w:rPr>
      </w:r>
    </w:p>
    <w:p>
      <w:pPr>
        <w:pStyle w:val="Normal"/>
        <w:autoSpaceDE w:val="false"/>
        <w:rPr>
          <w:rFonts w:ascii="Chalkboard-Bold" w:hAnsi="Chalkboard-Bold" w:cs="Chalkboard-Bold"/>
          <w:b/>
          <w:b/>
          <w:bCs/>
        </w:rPr>
      </w:pPr>
      <w:r>
        <w:rPr>
          <w:rFonts w:cs="Chalkboard-Bold" w:ascii="Chalkboard-Bold" w:hAnsi="Chalkboard-Bold"/>
          <w:b/>
          <w:bCs/>
        </w:rPr>
        <w:t>Gather at 10:00 a.m. – Ready to ride by 10:30 a.m.</w:t>
      </w:r>
    </w:p>
    <w:p>
      <w:pPr>
        <w:pStyle w:val="Normal"/>
        <w:autoSpaceDE w:val="false"/>
        <w:rPr>
          <w:rFonts w:ascii="Chalkboard-Bold" w:hAnsi="Chalkboard-Bold" w:cs="Chalkboard-Bold"/>
          <w:b/>
          <w:b/>
          <w:bCs/>
        </w:rPr>
      </w:pPr>
      <w:r>
        <w:rPr>
          <w:rFonts w:cs="Chalkboard-Bold" w:ascii="Chalkboard-Bold" w:hAnsi="Chalkboard-Bold"/>
          <w:b/>
          <w:bCs/>
        </w:rPr>
      </w:r>
    </w:p>
    <w:p>
      <w:pPr>
        <w:pStyle w:val="Normal"/>
        <w:autoSpaceDE w:val="false"/>
        <w:rPr/>
      </w:pPr>
      <w:r>
        <w:rPr>
          <w:rFonts w:cs="AGaramond-Semibold" w:ascii="AGaramond-Semibold" w:hAnsi="AGaramond-Semibold"/>
          <w:b/>
          <w:bCs/>
        </w:rPr>
        <w:t>With over 5600 acres, Fairhill is one of the premier equestrian parks in the U.S. The terrain is easy to moderate, and the views are extraordinary. Expect to see abundant wildlife as we share the park with hikers, bikers, dogs on leaches, and other equestrians (nothing motorized). Since there is no water at this parking lot, you may want to bring water for you and your horses, but there are plenty of free running streams where your horse will enjoy a clean, cool drink. You will also encounter horse-safe wooden bridges, easy hills, a covered bridge and some rocky areas. There are port-a-johns at the parking lot and at various locations throughout the park. So pack your picnic lunch, beverages, sunscreen, fly spray, water and tack, and head for our quiet little piece of paradise. Your horse will love you for it!</w:t>
      </w:r>
    </w:p>
    <w:p>
      <w:pPr>
        <w:pStyle w:val="Normal"/>
        <w:autoSpaceDE w:val="false"/>
        <w:rPr>
          <w:rFonts w:ascii="AGaramond-Semibold" w:hAnsi="AGaramond-Semibold" w:cs="AGaramond-Semibold"/>
          <w:b/>
          <w:b/>
          <w:bCs/>
        </w:rPr>
      </w:pPr>
      <w:r>
        <w:rPr>
          <w:rFonts w:cs="AGaramond-Semibold" w:ascii="AGaramond-Semibold" w:hAnsi="AGaramond-Semibold"/>
          <w:b/>
          <w:bCs/>
        </w:rPr>
      </w:r>
    </w:p>
    <w:p>
      <w:pPr>
        <w:pStyle w:val="Normal"/>
        <w:autoSpaceDE w:val="false"/>
        <w:rPr>
          <w:b/>
          <w:b/>
          <w:bCs/>
          <w:sz w:val="24"/>
          <w:szCs w:val="24"/>
        </w:rPr>
      </w:pPr>
      <w:r>
        <w:rPr>
          <w:rFonts w:cs="AGaramond-Semibold" w:ascii="AGaramond-Semibold" w:hAnsi="AGaramond-Semibold"/>
          <w:b/>
          <w:bCs/>
          <w:sz w:val="24"/>
          <w:szCs w:val="24"/>
        </w:rPr>
        <w:t xml:space="preserve">**  Please call Bill or Beth Molnar if you plan to attend or with any questions 410-392-0919. If you encounter any problem </w:t>
      </w:r>
      <w:r>
        <w:rPr>
          <w:rFonts w:cs="AGaramond-Semibold" w:ascii="AGaramond-Semibold" w:hAnsi="AGaramond-Semibold"/>
          <w:b/>
          <w:bCs/>
          <w:sz w:val="24"/>
          <w:szCs w:val="24"/>
        </w:rPr>
        <w:t>i</w:t>
      </w:r>
      <w:r>
        <w:rPr>
          <w:rFonts w:cs="AGaramond-Semibold" w:ascii="AGaramond-Semibold" w:hAnsi="AGaramond-Semibold"/>
          <w:b/>
          <w:bCs/>
          <w:sz w:val="24"/>
          <w:szCs w:val="24"/>
        </w:rPr>
        <w:t>n route, please call Beth's cell phone at 302-545-5049. We're planning a 2 1/2 to 3 hour ride, but for those who would like to stay longer, we will take in another area of the park after lunch to extend our ride! All are welcome!</w:t>
      </w:r>
    </w:p>
    <w:p>
      <w:pPr>
        <w:pStyle w:val="Normal"/>
        <w:autoSpaceDE w:val="false"/>
        <w:rPr>
          <w:rFonts w:ascii="AGaramond-Semibold" w:hAnsi="AGaramond-Semibold" w:cs="AGaramond-Semibold"/>
          <w:b/>
          <w:b/>
          <w:bCs/>
          <w:sz w:val="20"/>
          <w:szCs w:val="20"/>
        </w:rPr>
      </w:pPr>
      <w:r>
        <w:rPr>
          <w:rFonts w:cs="AGaramond-Semibold" w:ascii="AGaramond-Semibold" w:hAnsi="AGaramond-Semibold"/>
          <w:b/>
          <w:bCs/>
          <w:sz w:val="20"/>
          <w:szCs w:val="20"/>
        </w:rPr>
      </w:r>
    </w:p>
    <w:p>
      <w:pPr>
        <w:pStyle w:val="Normal"/>
        <w:autoSpaceDE w:val="false"/>
        <w:rPr>
          <w:rFonts w:ascii="AGaramond-Semibold" w:hAnsi="AGaramond-Semibold" w:cs="AGaramond-Semibold"/>
          <w:b/>
          <w:b/>
          <w:bCs/>
          <w:sz w:val="24"/>
          <w:szCs w:val="24"/>
        </w:rPr>
      </w:pPr>
      <w:r>
        <w:rPr>
          <w:rFonts w:cs="AGaramond-Semibold" w:ascii="AGaramond-Semibold" w:hAnsi="AGaramond-Semibold"/>
          <w:b/>
          <w:bCs/>
          <w:sz w:val="24"/>
          <w:szCs w:val="24"/>
        </w:rPr>
        <w:t xml:space="preserve">Please note: A visitor's pass is required and available at the park – $4.00 for non-MD residents and $3.00 for Maryland residents. However, for anyone 62 or older can, a free Maryland Park Pass can be obtained by applying at the office (Fair Hill N.R.M.A., 300 Tawes Drive, Elkton, MD, 21921, (410) 398-1246 or online at </w:t>
      </w:r>
      <w:hyperlink r:id="rId2">
        <w:r>
          <w:rPr>
            <w:rStyle w:val="InternetLink"/>
            <w:rFonts w:cs="AGaramond-Semibold" w:ascii="AGaramond-Semibold" w:hAnsi="AGaramond-Semibold"/>
            <w:b/>
            <w:bCs/>
            <w:sz w:val="24"/>
            <w:szCs w:val="24"/>
          </w:rPr>
          <w:t>http://www.dnr.state.md.us/publiclands/goldenage.html</w:t>
        </w:r>
      </w:hyperlink>
      <w:hyperlink r:id="rId3">
        <w:r>
          <w:rPr>
            <w:rFonts w:cs="AGaramond-Semibold" w:ascii="AGaramond-Semibold" w:hAnsi="AGaramond-Semibold"/>
            <w:b/>
            <w:bCs/>
            <w:sz w:val="24"/>
            <w:szCs w:val="24"/>
          </w:rPr>
          <w:t>.</w:t>
        </w:r>
      </w:hyperlink>
    </w:p>
    <w:p>
      <w:pPr>
        <w:pStyle w:val="Normal"/>
        <w:autoSpaceDE w:val="false"/>
        <w:rPr>
          <w:rFonts w:ascii="AGaramond-Semibold" w:hAnsi="AGaramond-Semibold" w:cs="AGaramond-Semibold"/>
          <w:b/>
          <w:b/>
          <w:bCs/>
          <w:sz w:val="24"/>
          <w:szCs w:val="24"/>
        </w:rPr>
      </w:pPr>
      <w:r>
        <w:rPr>
          <w:rFonts w:cs="AGaramond-Semibold" w:ascii="AGaramond-Semibold" w:hAnsi="AGaramond-Semibold"/>
          <w:b/>
          <w:bCs/>
          <w:sz w:val="24"/>
          <w:szCs w:val="24"/>
        </w:rPr>
      </w:r>
    </w:p>
    <w:p>
      <w:pPr>
        <w:pStyle w:val="Normal"/>
        <w:autoSpaceDE w:val="false"/>
        <w:rPr>
          <w:rFonts w:ascii="AGaramond-Semibold" w:hAnsi="AGaramond-Semibold" w:cs="AGaramond-Semibold"/>
          <w:b/>
          <w:b/>
          <w:bCs/>
          <w:sz w:val="24"/>
          <w:szCs w:val="24"/>
        </w:rPr>
      </w:pPr>
      <w:r>
        <w:rPr>
          <w:rFonts w:cs="AGaramond-Semibold" w:ascii="AGaramond-Semibold" w:hAnsi="AGaramond-Semibold"/>
          <w:b/>
          <w:bCs/>
          <w:sz w:val="24"/>
          <w:szCs w:val="24"/>
        </w:rPr>
      </w:r>
    </w:p>
    <w:p>
      <w:pPr>
        <w:pStyle w:val="Normal"/>
        <w:autoSpaceDE w:val="false"/>
        <w:rPr>
          <w:rFonts w:ascii="AGaramond-Semibold" w:hAnsi="AGaramond-Semibold" w:cs="AGaramond-Semibold"/>
          <w:b/>
          <w:b/>
          <w:bCs/>
          <w:sz w:val="24"/>
          <w:szCs w:val="24"/>
        </w:rPr>
      </w:pPr>
      <w:r>
        <w:rPr>
          <w:rFonts w:cs="AGaramond-Semibold" w:ascii="AGaramond-Semibold" w:hAnsi="AGaramond-Semibold"/>
          <w:b/>
          <w:bCs/>
          <w:sz w:val="24"/>
          <w:szCs w:val="24"/>
        </w:rPr>
      </w:r>
    </w:p>
    <w:p>
      <w:pPr>
        <w:pStyle w:val="Normal"/>
        <w:autoSpaceDE w:val="false"/>
        <w:rPr>
          <w:rFonts w:ascii="AGaramond-Semibold" w:hAnsi="AGaramond-Semibold" w:cs="AGaramond-Semibold"/>
          <w:b/>
          <w:b/>
          <w:bCs/>
        </w:rPr>
      </w:pPr>
      <w:r>
        <w:rPr>
          <w:rFonts w:cs="AGaramond-Semibold" w:ascii="AGaramond-Semibold" w:hAnsi="AGaramond-Semibold"/>
          <w:b/>
          <w:bCs/>
        </w:rPr>
        <w:t xml:space="preserve">Directions: </w:t>
      </w:r>
    </w:p>
    <w:p>
      <w:pPr>
        <w:pStyle w:val="Normal"/>
        <w:autoSpaceDE w:val="false"/>
        <w:rPr>
          <w:rFonts w:ascii="AGaramond-Semibold" w:hAnsi="AGaramond-Semibold" w:cs="AGaramond-Semibold"/>
          <w:b/>
          <w:b/>
          <w:bCs/>
        </w:rPr>
      </w:pPr>
      <w:r>
        <w:rPr>
          <w:rFonts w:cs="AGaramond-Semibold" w:ascii="AGaramond-Semibold" w:hAnsi="AGaramond-Semibold"/>
          <w:b/>
          <w:bCs/>
        </w:rPr>
      </w:r>
    </w:p>
    <w:p>
      <w:pPr>
        <w:pStyle w:val="Normal"/>
        <w:autoSpaceDE w:val="false"/>
        <w:rPr/>
      </w:pPr>
      <w:r>
        <w:rPr>
          <w:rFonts w:cs="AGaramond-Semibold" w:ascii="AGaramond-Semibold" w:hAnsi="AGaramond-Semibold"/>
          <w:b/>
          <w:bCs/>
          <w:sz w:val="20"/>
          <w:szCs w:val="20"/>
        </w:rPr>
        <w:t>From Interstate 95, take exit 109B (Rt. 279 North) towards Newark, DE. Go 1.3 miles to Fletchwood Road (Rt. 277). There's a Wawa on the corner. Make a left onto Fletchwood Rd.,and go 1.3 miles until you reach Appleton Rd. Make a right turn onto Appleton Rd., and go 4.1 miles (be sure to cross over Rt. 273) to Lot #3 (North Appleton Parking Lot) on your left.</w:t>
      </w:r>
    </w:p>
    <w:p>
      <w:pPr>
        <w:pStyle w:val="Normal"/>
        <w:autoSpaceDE w:val="false"/>
        <w:rPr>
          <w:rFonts w:ascii="AGaramond-Semibold" w:hAnsi="AGaramond-Semibold" w:cs="AGaramond-Semibold"/>
          <w:b/>
          <w:b/>
          <w:bCs/>
          <w:sz w:val="20"/>
          <w:szCs w:val="20"/>
        </w:rPr>
      </w:pPr>
      <w:r>
        <w:rPr>
          <w:rFonts w:cs="AGaramond-Semibold" w:ascii="AGaramond-Semibold" w:hAnsi="AGaramond-Semibold"/>
          <w:b/>
          <w:bCs/>
          <w:sz w:val="20"/>
          <w:szCs w:val="20"/>
        </w:rPr>
      </w:r>
    </w:p>
    <w:p>
      <w:pPr>
        <w:pStyle w:val="Normal"/>
        <w:autoSpaceDE w:val="false"/>
        <w:rPr/>
      </w:pPr>
      <w:r>
        <w:rPr>
          <w:rFonts w:cs="AGaramond-Semibold" w:ascii="AGaramond-Semibold" w:hAnsi="AGaramond-Semibold"/>
          <w:b/>
          <w:bCs/>
          <w:sz w:val="20"/>
          <w:szCs w:val="20"/>
        </w:rPr>
        <w:t>From Downtown Lancaster, PA, take Rt. 222 South to Rt. 272 South. Continue on Rt. 272 South for approximately 16.4 miles. Rt. 272 will make a sharp left. Continue on Rt. 272 South for another 11.8 miles where Rt. 272 will now make a sharp right turn. Continue on Rt. 272 for another 2.1 miles until you reach Rt. 273. Make a left hand turn onto Rt. 273 East. Go 8.9 miles</w:t>
      </w:r>
    </w:p>
    <w:p>
      <w:pPr>
        <w:pStyle w:val="Normal"/>
        <w:autoSpaceDE w:val="false"/>
        <w:rPr/>
      </w:pPr>
      <w:r>
        <w:rPr>
          <w:rFonts w:cs="AGaramond-Semibold" w:ascii="AGaramond-Semibold" w:hAnsi="AGaramond-Semibold"/>
          <w:b/>
          <w:bCs/>
          <w:sz w:val="20"/>
          <w:szCs w:val="20"/>
        </w:rPr>
        <w:t>to Appleton Road. There will be a Shell gas station on your left and a blinking yellow signal. Make a left and proceed 1.2 miles to Lot #3 (North Appleton Parking Lot) on your left.</w:t>
      </w:r>
    </w:p>
    <w:p>
      <w:pPr>
        <w:pStyle w:val="Normal"/>
        <w:autoSpaceDE w:val="false"/>
        <w:rPr>
          <w:rFonts w:ascii="AGaramond-Semibold" w:hAnsi="AGaramond-Semibold" w:cs="AGaramond-Semibold"/>
          <w:b/>
          <w:b/>
          <w:bCs/>
          <w:sz w:val="20"/>
          <w:szCs w:val="20"/>
        </w:rPr>
      </w:pPr>
      <w:r>
        <w:rPr>
          <w:rFonts w:cs="AGaramond-Semibold" w:ascii="AGaramond-Semibold" w:hAnsi="AGaramond-Semibold"/>
          <w:b/>
          <w:bCs/>
          <w:sz w:val="20"/>
          <w:szCs w:val="20"/>
        </w:rPr>
      </w:r>
    </w:p>
    <w:p>
      <w:pPr>
        <w:pStyle w:val="Normal"/>
        <w:autoSpaceDE w:val="false"/>
        <w:rPr>
          <w:rFonts w:ascii="AGaramond-Semibold" w:hAnsi="AGaramond-Semibold" w:cs="AGaramond-Semibold"/>
          <w:b/>
          <w:b/>
          <w:bCs/>
          <w:sz w:val="20"/>
          <w:szCs w:val="20"/>
        </w:rPr>
      </w:pPr>
      <w:r>
        <w:rPr>
          <w:rFonts w:cs="AGaramond-Semibold" w:ascii="AGaramond-Semibold" w:hAnsi="AGaramond-Semibold"/>
          <w:b/>
          <w:bCs/>
          <w:sz w:val="20"/>
          <w:szCs w:val="20"/>
        </w:rPr>
      </w:r>
    </w:p>
    <w:p>
      <w:pPr>
        <w:pStyle w:val="Normal"/>
        <w:autoSpaceDE w:val="false"/>
        <w:rPr>
          <w:rFonts w:ascii="AGaramond-Semibold" w:hAnsi="AGaramond-Semibold" w:cs="AGaramond-Semibold"/>
          <w:b/>
          <w:b/>
          <w:bCs/>
        </w:rPr>
      </w:pPr>
      <w:r>
        <w:rPr>
          <w:sz w:val="24"/>
          <w:szCs w:val="24"/>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halkboard-Bold">
    <w:charset w:val="00"/>
    <w:family w:val="swiss"/>
    <w:pitch w:val="default"/>
  </w:font>
  <w:font w:name="AGaramond-Semibold">
    <w:charset w:val="00"/>
    <w:family w:val="roman"/>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nr.state.md.us/publiclands/goldenage.html"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LibreOffice/6.1.3.2$Windows_X86_64 LibreOffice_project/86daf60bf00efa86ad547e59e09d6bb77c699acb</Application>
  <Pages>1</Pages>
  <Words>480</Words>
  <Characters>2228</Characters>
  <CharactersWithSpaces>2699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2018-04-29T14:41:00Z</dcterms:created>
  <dc:creator>Karen</dc:creator>
  <dc:description/>
  <cp:keywords/>
  <dc:language>en-US</dc:language>
  <cp:lastModifiedBy/>
  <dcterms:modified xsi:type="dcterms:W3CDTF">2019-09-18T21:30:48Z</dcterms:modified>
  <cp:revision>3</cp:revision>
  <dc:subject/>
  <dc:title>Please join the NE Mountain Horse Club</dc:title>
</cp:coreProperties>
</file>